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BB062" w14:textId="77777777" w:rsidR="008B727F" w:rsidRPr="008B727F" w:rsidRDefault="008B727F" w:rsidP="008B727F">
      <w:pPr>
        <w:rPr>
          <w:rFonts w:ascii="Afacad" w:hAnsi="Afacad"/>
          <w:sz w:val="24"/>
          <w:szCs w:val="24"/>
          <w:lang w:val="de-DE"/>
        </w:rPr>
      </w:pPr>
      <w:r w:rsidRPr="008B727F">
        <w:rPr>
          <w:rFonts w:ascii="Afacad" w:hAnsi="Afacad"/>
          <w:b/>
          <w:bCs/>
          <w:sz w:val="24"/>
          <w:szCs w:val="24"/>
          <w:lang w:val="de-DE"/>
        </w:rPr>
        <w:t>Vier goldene Kasermandl und der Titel „Bio-Käse-Produzent des Jahres“ für Heumilch</w:t>
      </w:r>
      <w:r w:rsidRPr="008B727F">
        <w:rPr>
          <w:rFonts w:ascii="Afacad" w:hAnsi="Afacad"/>
          <w:b/>
          <w:bCs/>
          <w:sz w:val="24"/>
          <w:szCs w:val="24"/>
          <w:lang w:val="de-DE"/>
        </w:rPr>
        <w:br/>
      </w:r>
      <w:r w:rsidRPr="008B727F">
        <w:rPr>
          <w:rFonts w:ascii="Afacad" w:hAnsi="Afacad"/>
          <w:i/>
          <w:iCs/>
          <w:sz w:val="24"/>
          <w:szCs w:val="24"/>
          <w:lang w:val="de-DE"/>
        </w:rPr>
        <w:t>Großer Erfolg für die Mitgliedsbetriebe der ARGE Heumilch beim diesjährigen Qualitätswettbewerb im Rahmen der Land, Forst und Jagd Messe in Wieselburg: Insgesamt wurden 83 Auszeichnungen an Heumilch-Verarbeiter vergeben. Besonders erfreulich ist die Auszeichnung der Biosennerei Hatzenstädt zum „Bio-Käse-Produzenten des Jahres“.</w:t>
      </w:r>
    </w:p>
    <w:p w14:paraId="11DA959E" w14:textId="77777777" w:rsidR="008B727F" w:rsidRPr="008B727F" w:rsidRDefault="008B727F" w:rsidP="008B727F">
      <w:pPr>
        <w:rPr>
          <w:rFonts w:ascii="Afacad" w:hAnsi="Afacad"/>
          <w:sz w:val="24"/>
          <w:szCs w:val="24"/>
          <w:lang w:val="de-DE"/>
        </w:rPr>
      </w:pPr>
      <w:r w:rsidRPr="008B727F">
        <w:rPr>
          <w:rFonts w:ascii="Afacad" w:hAnsi="Afacad"/>
          <w:sz w:val="24"/>
          <w:szCs w:val="24"/>
          <w:lang w:val="de-DE"/>
        </w:rPr>
        <w:t>Auch in den einzelnen Produktkategorien konnten die Heumilch-Betriebe überzeugen und holten sich gleich vier Kasermandl in Gold. In der Kategorie Weichkäse gereift gewann der Giuseppe der Weichkäserei Schnepfau – Alpenkäse Bregenzerwald. Der Rahmkäse von Alpenkäse Bregenzerwald setzte sich in der Kategorie Schnittkäse durch. In der Kategorie Hartkäse wurde der Riefensberger Bergkäse Spezial der Sennerei Riefensberg ausgezeichnet. Bei der Butter überzeugte die Sennereibutter aus Rohmilch der Dorfsennerei Schlins-Röns.</w:t>
      </w:r>
    </w:p>
    <w:p w14:paraId="09AA851A" w14:textId="77777777" w:rsidR="008B727F" w:rsidRPr="008B727F" w:rsidRDefault="008B727F" w:rsidP="008B727F">
      <w:pPr>
        <w:rPr>
          <w:rFonts w:ascii="Afacad" w:hAnsi="Afacad"/>
          <w:sz w:val="24"/>
          <w:szCs w:val="24"/>
          <w:lang w:val="de-DE"/>
        </w:rPr>
      </w:pPr>
      <w:r w:rsidRPr="008B727F">
        <w:rPr>
          <w:rFonts w:ascii="Afacad" w:hAnsi="Afacad"/>
          <w:sz w:val="24"/>
          <w:szCs w:val="24"/>
          <w:lang w:val="de-DE"/>
        </w:rPr>
        <w:t>Insgesamt erreichten die Mitgliedsbetriebe der ARGE Heumilch 51 Gold-, 27 Silber- und fünf Bronzemedaillen. „Diese Erfolge zeigen eindrucksvoll, mit welcher Leidenschaft, welchem handwerklichen Können und Qualitätsanspruch unsere Käsemeister:innen arbeiten“, freut sich Christiane Mösl, Geschäftsführerin der ARGE Heumilch.</w:t>
      </w:r>
    </w:p>
    <w:p w14:paraId="6DC0DA7C" w14:textId="77777777" w:rsidR="008B727F" w:rsidRPr="008B727F" w:rsidRDefault="008B727F" w:rsidP="008B727F">
      <w:pPr>
        <w:rPr>
          <w:rFonts w:ascii="Afacad" w:hAnsi="Afacad"/>
          <w:sz w:val="24"/>
          <w:szCs w:val="24"/>
          <w:lang w:val="de-DE"/>
        </w:rPr>
      </w:pPr>
      <w:r w:rsidRPr="008B727F">
        <w:rPr>
          <w:rFonts w:ascii="Afacad" w:hAnsi="Afacad"/>
          <w:b/>
          <w:bCs/>
          <w:sz w:val="24"/>
          <w:szCs w:val="24"/>
          <w:lang w:val="de-DE"/>
        </w:rPr>
        <w:t>Strenge Vorgaben und kontrollierte Qualität</w:t>
      </w:r>
      <w:r w:rsidRPr="008B727F">
        <w:rPr>
          <w:rFonts w:ascii="Afacad" w:hAnsi="Afacad"/>
          <w:b/>
          <w:bCs/>
          <w:sz w:val="24"/>
          <w:szCs w:val="24"/>
          <w:lang w:val="de-DE"/>
        </w:rPr>
        <w:br/>
      </w:r>
      <w:r w:rsidRPr="008B727F">
        <w:rPr>
          <w:rFonts w:ascii="Afacad" w:hAnsi="Afacad"/>
          <w:sz w:val="24"/>
          <w:szCs w:val="24"/>
          <w:lang w:val="de-DE"/>
        </w:rPr>
        <w:t>Die zahlreichen Auszeichnungen bestätigen einmal mehr die besondere Eignung von Heumilch für die Herstellung hochwertiger Käsespezialitäten. Die artgemäße Fütterung der Tiere mit frischen Gräsern und Kräutern im Sommer sowie Heu im Winter sorgt für beste Milchqualität und ein vielschichtiges Aroma. Damit Konsument:innen echte Heumilchprodukte erkennen können, gelten zudem klare Vorgaben. Heumilchbäuerinnen und -bauern sowie Verarbeiter arbeiten nach dem strengen Heumilch-Regulativ, dessen Einhaltung regelmäßig von unabhängigen, staatlich zertifizierten Kontrollstellen überprüft wird. Nur Produkte mit dem grünen Heumilch-Logo erfüllen diese strengen Kriterien. </w:t>
      </w:r>
    </w:p>
    <w:p w14:paraId="37F2B3D3" w14:textId="1A8AAF0D" w:rsidR="00E50142" w:rsidRPr="008B727F" w:rsidRDefault="008B727F" w:rsidP="008B727F">
      <w:pPr>
        <w:rPr>
          <w:rFonts w:ascii="Afacad" w:hAnsi="Afacad"/>
          <w:sz w:val="24"/>
          <w:szCs w:val="24"/>
          <w:lang w:val="de-DE"/>
        </w:rPr>
      </w:pPr>
      <w:r w:rsidRPr="008B727F">
        <w:rPr>
          <w:rFonts w:ascii="Afacad" w:hAnsi="Afacad"/>
          <w:sz w:val="24"/>
          <w:szCs w:val="24"/>
          <w:lang w:val="de-DE"/>
        </w:rPr>
        <w:t>Der Qualitätswettbewerb „Kasermandl in Gold“ zählt zu den wichtigsten Leistungsschauen der heimischen Käse- und Milchwirtschaft. Er bietet sowohl kleineren als auch größeren Produzenten die Möglichkeit, ihre Produkte von einer unabhängigen Fachjury bewerten zu lassen und sich einem österreichweiten Qualitätsvergleich zu stellen. Insgesamt wurden 434 Proben von über 137 Teilnehmenden aus sieben Bundesländern und Italien eingereicht</w:t>
      </w:r>
    </w:p>
    <w:p w14:paraId="0738DA31" w14:textId="77777777" w:rsidR="008B727F" w:rsidRDefault="008B727F" w:rsidP="00C52554">
      <w:pPr>
        <w:rPr>
          <w:rFonts w:ascii="Afacad" w:hAnsi="Afacad"/>
          <w:b/>
          <w:bCs/>
          <w:sz w:val="18"/>
          <w:szCs w:val="18"/>
          <w:lang w:val="de-DE"/>
        </w:rPr>
      </w:pPr>
    </w:p>
    <w:p w14:paraId="51BB2135" w14:textId="2B174AFD" w:rsidR="00C22A36" w:rsidRPr="002F419E" w:rsidRDefault="00C22A36" w:rsidP="00C52554">
      <w:pPr>
        <w:rPr>
          <w:rFonts w:ascii="Afacad" w:hAnsi="Afacad"/>
          <w:sz w:val="18"/>
          <w:szCs w:val="18"/>
          <w:lang w:val="de-DE"/>
        </w:rPr>
      </w:pPr>
      <w:r w:rsidRPr="00F863C6">
        <w:rPr>
          <w:rFonts w:ascii="Afacad" w:hAnsi="Afacad"/>
          <w:b/>
          <w:bCs/>
          <w:sz w:val="18"/>
          <w:szCs w:val="18"/>
          <w:lang w:val="de-DE"/>
        </w:rPr>
        <w:t>Über die Heumilch</w:t>
      </w:r>
      <w:r w:rsidRPr="00F863C6">
        <w:rPr>
          <w:rFonts w:ascii="Afacad" w:hAnsi="Afacad"/>
          <w:sz w:val="18"/>
          <w:szCs w:val="18"/>
          <w:lang w:val="de-DE"/>
        </w:rPr>
        <w:t xml:space="preserve"> </w:t>
      </w:r>
      <w:r w:rsidRPr="00F863C6">
        <w:rPr>
          <w:rFonts w:ascii="Afacad" w:hAnsi="Afacad"/>
          <w:sz w:val="18"/>
          <w:szCs w:val="18"/>
          <w:lang w:val="de-DE"/>
        </w:rPr>
        <w:br/>
      </w:r>
      <w:r w:rsidRPr="002F419E">
        <w:rPr>
          <w:rFonts w:ascii="Afacad" w:hAnsi="Afacad"/>
          <w:sz w:val="18"/>
          <w:szCs w:val="18"/>
          <w:lang w:val="de-DE"/>
        </w:rPr>
        <w:t>Die ARGE Heumilch ist die Nummer 1 bei der Erzeugung und Vermarktung von Heumilch in Europa. Die Mitglieder der ARGE arbeiten nach einem strengen Regulativ, dessen Einhaltung von unabhängigen, staatlich zertifizierten Stellen kontrolliert wird. Nur Produkte mit dem Heumilch-Logo erfüllen diese sehr strengen Bestimmungen. Die besondere Wirtschaftsweise wurde 2016 mit dem EU-Gütesiegel g.t.S. – garantiert traditionelle Spezialität – für Kuhmilch und 2019 für Schaf- und Ziegenmilch ausgezeichnet. Heumilch g.t.S. steht für einen besonderen Schutz für noch mehr Qualität und Unverfälschtheit. In Europa erfüllen weniger als 3 % der erzeugten Milch die Kriterien der Heumilch. Heuwirtschaft wurde 2024 von der Ernährungs- und Landwirtschaftsorganisation der Vereinten Nationen (FAO) als landwirtschaftliches Kulturerbe von globaler Bedeutung anerkannt.</w:t>
      </w:r>
    </w:p>
    <w:p w14:paraId="12F5D0F0" w14:textId="77777777" w:rsidR="00C22A36" w:rsidRPr="002F419E" w:rsidRDefault="00C22A36" w:rsidP="00C52554">
      <w:pPr>
        <w:rPr>
          <w:rFonts w:ascii="Afacad" w:hAnsi="Afacad"/>
          <w:sz w:val="18"/>
          <w:szCs w:val="18"/>
          <w:lang w:val="de-DE"/>
        </w:rPr>
      </w:pPr>
      <w:r w:rsidRPr="002F419E">
        <w:rPr>
          <w:rFonts w:ascii="Afacad" w:hAnsi="Afacad"/>
          <w:sz w:val="18"/>
          <w:szCs w:val="18"/>
          <w:lang w:val="de-DE"/>
        </w:rPr>
        <w:lastRenderedPageBreak/>
        <w:t xml:space="preserve">Die ARGE Heumilch im Internet: </w:t>
      </w:r>
      <w:hyperlink r:id="rId6" w:history="1">
        <w:r w:rsidRPr="002F419E">
          <w:rPr>
            <w:rStyle w:val="Hyperlink"/>
            <w:rFonts w:ascii="Afacad" w:hAnsi="Afacad"/>
            <w:sz w:val="18"/>
            <w:szCs w:val="18"/>
            <w:lang w:val="de-DE"/>
          </w:rPr>
          <w:t>www.heumilch.com</w:t>
        </w:r>
      </w:hyperlink>
      <w:r w:rsidRPr="002F419E">
        <w:rPr>
          <w:rFonts w:ascii="Afacad" w:hAnsi="Afacad"/>
          <w:sz w:val="18"/>
          <w:szCs w:val="18"/>
          <w:lang w:val="de-DE"/>
        </w:rPr>
        <w:t xml:space="preserve">; </w:t>
      </w:r>
      <w:hyperlink r:id="rId7" w:history="1">
        <w:r w:rsidRPr="002F419E">
          <w:rPr>
            <w:rStyle w:val="Hyperlink"/>
            <w:rFonts w:ascii="Afacad" w:hAnsi="Afacad"/>
            <w:sz w:val="18"/>
            <w:szCs w:val="18"/>
            <w:lang w:val="de-DE"/>
          </w:rPr>
          <w:t>www.facebook.com/heumilch.at</w:t>
        </w:r>
      </w:hyperlink>
      <w:r w:rsidRPr="002F419E">
        <w:rPr>
          <w:rFonts w:ascii="Afacad" w:hAnsi="Afacad"/>
          <w:sz w:val="18"/>
          <w:szCs w:val="18"/>
          <w:lang w:val="de-DE"/>
        </w:rPr>
        <w:t xml:space="preserve">; sowie </w:t>
      </w:r>
      <w:hyperlink r:id="rId8" w:history="1">
        <w:r w:rsidRPr="002F419E">
          <w:rPr>
            <w:rStyle w:val="Hyperlink"/>
            <w:rFonts w:ascii="Afacad" w:hAnsi="Afacad"/>
            <w:sz w:val="18"/>
            <w:szCs w:val="18"/>
            <w:lang w:val="de-DE"/>
          </w:rPr>
          <w:t>www.instagram.com/heumilch</w:t>
        </w:r>
      </w:hyperlink>
    </w:p>
    <w:p w14:paraId="421345D0" w14:textId="77777777" w:rsidR="004A20FD" w:rsidRDefault="004A20FD" w:rsidP="00C52554">
      <w:pPr>
        <w:pStyle w:val="Fuzeile"/>
        <w:rPr>
          <w:rFonts w:ascii="Afacad" w:hAnsi="Afacad"/>
          <w:b/>
          <w:bCs/>
          <w:sz w:val="18"/>
          <w:szCs w:val="18"/>
          <w:lang w:val="de-DE"/>
        </w:rPr>
      </w:pPr>
    </w:p>
    <w:p w14:paraId="7B5D4320" w14:textId="6A72682C" w:rsidR="00C22A36" w:rsidRDefault="00F863C6" w:rsidP="00C52554">
      <w:pPr>
        <w:pStyle w:val="Fuzeile"/>
        <w:rPr>
          <w:rFonts w:ascii="Afacad" w:hAnsi="Afacad"/>
          <w:b/>
          <w:bCs/>
          <w:sz w:val="18"/>
          <w:szCs w:val="18"/>
          <w:lang w:val="de-DE"/>
        </w:rPr>
      </w:pPr>
      <w:r>
        <w:rPr>
          <w:rFonts w:ascii="Afacad" w:hAnsi="Afacad"/>
          <w:b/>
          <w:bCs/>
          <w:sz w:val="18"/>
          <w:szCs w:val="18"/>
          <w:lang w:val="de-DE"/>
        </w:rPr>
        <w:t>Kontakt:</w:t>
      </w:r>
    </w:p>
    <w:p w14:paraId="223DBC1B" w14:textId="35661746" w:rsidR="000A45F3" w:rsidRPr="00F863C6" w:rsidRDefault="000A45F3" w:rsidP="00C52554">
      <w:pPr>
        <w:pStyle w:val="Fuzeile"/>
        <w:rPr>
          <w:rFonts w:ascii="Afacad" w:hAnsi="Afacad"/>
          <w:b/>
          <w:bCs/>
          <w:sz w:val="18"/>
          <w:szCs w:val="18"/>
          <w:lang w:val="de-DE"/>
        </w:rPr>
      </w:pPr>
      <w:r w:rsidRPr="00FA5DE4">
        <w:rPr>
          <w:rFonts w:ascii="Afacad" w:hAnsi="Afacad"/>
          <w:sz w:val="18"/>
          <w:szCs w:val="18"/>
          <w:lang w:val="de-DE"/>
        </w:rPr>
        <w:t>Sven Kleber</w:t>
      </w:r>
      <w:r w:rsidRPr="00FA5DE4">
        <w:rPr>
          <w:rFonts w:ascii="Afacad" w:hAnsi="Afacad"/>
          <w:sz w:val="18"/>
          <w:szCs w:val="18"/>
          <w:lang w:val="de-DE"/>
        </w:rPr>
        <w:br/>
        <w:t>clavis Kommunikationsberatung GmbH</w:t>
      </w:r>
      <w:r w:rsidRPr="00FA5DE4">
        <w:rPr>
          <w:rFonts w:ascii="Afacad" w:hAnsi="Afacad"/>
          <w:sz w:val="18"/>
          <w:szCs w:val="18"/>
          <w:lang w:val="de-DE"/>
        </w:rPr>
        <w:br/>
        <w:t>T: 0664 2054178</w:t>
      </w:r>
      <w:r w:rsidRPr="00FA5DE4">
        <w:rPr>
          <w:rFonts w:ascii="Afacad" w:hAnsi="Afacad"/>
          <w:sz w:val="18"/>
          <w:szCs w:val="18"/>
          <w:lang w:val="de-DE"/>
        </w:rPr>
        <w:br/>
        <w:t>E: </w:t>
      </w:r>
      <w:hyperlink r:id="rId9" w:history="1">
        <w:r w:rsidRPr="00FA5DE4">
          <w:rPr>
            <w:rStyle w:val="Hyperlink"/>
            <w:rFonts w:ascii="Afacad" w:hAnsi="Afacad"/>
            <w:sz w:val="18"/>
            <w:szCs w:val="18"/>
            <w:lang w:val="de-DE"/>
          </w:rPr>
          <w:t>sven.kleber@clavis.at</w:t>
        </w:r>
      </w:hyperlink>
    </w:p>
    <w:p w14:paraId="2A3516DF" w14:textId="044D68C8" w:rsidR="00C22A36" w:rsidRPr="00F863C6" w:rsidRDefault="00C22A36" w:rsidP="00FA5DE4">
      <w:pPr>
        <w:pStyle w:val="Fuzeile"/>
        <w:rPr>
          <w:rFonts w:ascii="Afacad" w:hAnsi="Afacad"/>
          <w:i/>
          <w:iCs/>
          <w:sz w:val="18"/>
          <w:szCs w:val="18"/>
          <w:lang w:val="de-DE"/>
        </w:rPr>
      </w:pPr>
    </w:p>
    <w:sectPr w:rsidR="00C22A36" w:rsidRPr="00F863C6" w:rsidSect="002B335A">
      <w:headerReference w:type="default" r:id="rId10"/>
      <w:pgSz w:w="11906" w:h="16838"/>
      <w:pgMar w:top="212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FABD0" w14:textId="77777777" w:rsidR="00024E1A" w:rsidRDefault="00024E1A" w:rsidP="002B335A">
      <w:pPr>
        <w:spacing w:after="0" w:line="240" w:lineRule="auto"/>
      </w:pPr>
      <w:r>
        <w:separator/>
      </w:r>
    </w:p>
  </w:endnote>
  <w:endnote w:type="continuationSeparator" w:id="0">
    <w:p w14:paraId="7CFA9588" w14:textId="77777777" w:rsidR="00024E1A" w:rsidRDefault="00024E1A" w:rsidP="002B3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facad">
    <w:panose1 w:val="00000000000000000000"/>
    <w:charset w:val="00"/>
    <w:family w:val="auto"/>
    <w:pitch w:val="variable"/>
    <w:sig w:usb0="A10000FF" w:usb1="50002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0E269" w14:textId="77777777" w:rsidR="00024E1A" w:rsidRDefault="00024E1A" w:rsidP="002B335A">
      <w:pPr>
        <w:spacing w:after="0" w:line="240" w:lineRule="auto"/>
      </w:pPr>
      <w:r>
        <w:separator/>
      </w:r>
    </w:p>
  </w:footnote>
  <w:footnote w:type="continuationSeparator" w:id="0">
    <w:p w14:paraId="03816544" w14:textId="77777777" w:rsidR="00024E1A" w:rsidRDefault="00024E1A" w:rsidP="002B3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108BF" w14:textId="078A3D08" w:rsidR="002B335A" w:rsidRDefault="002B335A" w:rsidP="002B335A">
    <w:pPr>
      <w:pStyle w:val="Kopfzeile"/>
      <w:jc w:val="center"/>
    </w:pPr>
    <w:r>
      <w:rPr>
        <w:noProof/>
      </w:rPr>
      <w:drawing>
        <wp:inline distT="0" distB="0" distL="0" distR="0" wp14:anchorId="5D5413CD" wp14:editId="55CC237D">
          <wp:extent cx="1095375" cy="682297"/>
          <wp:effectExtent l="0" t="0" r="0" b="3810"/>
          <wp:docPr id="23521507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682297"/>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085"/>
    <w:rsid w:val="00002CB2"/>
    <w:rsid w:val="00024E1A"/>
    <w:rsid w:val="000464D8"/>
    <w:rsid w:val="000A45F3"/>
    <w:rsid w:val="00110AB3"/>
    <w:rsid w:val="00115B10"/>
    <w:rsid w:val="00183CEB"/>
    <w:rsid w:val="002918D2"/>
    <w:rsid w:val="002B335A"/>
    <w:rsid w:val="002F0D8C"/>
    <w:rsid w:val="002F419E"/>
    <w:rsid w:val="003A0214"/>
    <w:rsid w:val="003A5EA1"/>
    <w:rsid w:val="00452256"/>
    <w:rsid w:val="00486B5E"/>
    <w:rsid w:val="004A20FD"/>
    <w:rsid w:val="004A7515"/>
    <w:rsid w:val="004D5D85"/>
    <w:rsid w:val="00522BA9"/>
    <w:rsid w:val="005B38FD"/>
    <w:rsid w:val="005E5B79"/>
    <w:rsid w:val="006C3CD3"/>
    <w:rsid w:val="007B708A"/>
    <w:rsid w:val="00836C35"/>
    <w:rsid w:val="008725F6"/>
    <w:rsid w:val="00876B02"/>
    <w:rsid w:val="008813A2"/>
    <w:rsid w:val="008B727F"/>
    <w:rsid w:val="00927004"/>
    <w:rsid w:val="00944A3F"/>
    <w:rsid w:val="00997E0D"/>
    <w:rsid w:val="00A96BB6"/>
    <w:rsid w:val="00B821D1"/>
    <w:rsid w:val="00C22A36"/>
    <w:rsid w:val="00C52554"/>
    <w:rsid w:val="00C7019D"/>
    <w:rsid w:val="00CD414C"/>
    <w:rsid w:val="00D32314"/>
    <w:rsid w:val="00D7516D"/>
    <w:rsid w:val="00D81D5E"/>
    <w:rsid w:val="00DA3C06"/>
    <w:rsid w:val="00DD6CF5"/>
    <w:rsid w:val="00E50142"/>
    <w:rsid w:val="00E5648F"/>
    <w:rsid w:val="00E57D15"/>
    <w:rsid w:val="00EF1AA2"/>
    <w:rsid w:val="00EF3085"/>
    <w:rsid w:val="00F05A57"/>
    <w:rsid w:val="00F83D02"/>
    <w:rsid w:val="00F863C6"/>
    <w:rsid w:val="00F90776"/>
    <w:rsid w:val="00FA5DE4"/>
    <w:rsid w:val="6045FB8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3C93E"/>
  <w15:chartTrackingRefBased/>
  <w15:docId w15:val="{FCBF1616-1B83-4183-912E-F992B143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A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3085"/>
  </w:style>
  <w:style w:type="paragraph" w:styleId="berschrift1">
    <w:name w:val="heading 1"/>
    <w:basedOn w:val="Standard"/>
    <w:next w:val="Standard"/>
    <w:link w:val="berschrift1Zchn"/>
    <w:uiPriority w:val="9"/>
    <w:qFormat/>
    <w:rsid w:val="00EF30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F30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F308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F308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F308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F308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F308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F308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F308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F308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F308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F308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F308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F308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F30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F30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F30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F3085"/>
    <w:rPr>
      <w:rFonts w:eastAsiaTheme="majorEastAsia" w:cstheme="majorBidi"/>
      <w:color w:val="272727" w:themeColor="text1" w:themeTint="D8"/>
    </w:rPr>
  </w:style>
  <w:style w:type="paragraph" w:styleId="Titel">
    <w:name w:val="Title"/>
    <w:basedOn w:val="Standard"/>
    <w:next w:val="Standard"/>
    <w:link w:val="TitelZchn"/>
    <w:uiPriority w:val="10"/>
    <w:qFormat/>
    <w:rsid w:val="00EF30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F30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F308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F30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F308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F3085"/>
    <w:rPr>
      <w:i/>
      <w:iCs/>
      <w:color w:val="404040" w:themeColor="text1" w:themeTint="BF"/>
    </w:rPr>
  </w:style>
  <w:style w:type="paragraph" w:styleId="Listenabsatz">
    <w:name w:val="List Paragraph"/>
    <w:basedOn w:val="Standard"/>
    <w:uiPriority w:val="34"/>
    <w:qFormat/>
    <w:rsid w:val="00EF3085"/>
    <w:pPr>
      <w:ind w:left="720"/>
      <w:contextualSpacing/>
    </w:pPr>
  </w:style>
  <w:style w:type="character" w:styleId="IntensiveHervorhebung">
    <w:name w:val="Intense Emphasis"/>
    <w:basedOn w:val="Absatz-Standardschriftart"/>
    <w:uiPriority w:val="21"/>
    <w:qFormat/>
    <w:rsid w:val="00EF3085"/>
    <w:rPr>
      <w:i/>
      <w:iCs/>
      <w:color w:val="0F4761" w:themeColor="accent1" w:themeShade="BF"/>
    </w:rPr>
  </w:style>
  <w:style w:type="paragraph" w:styleId="IntensivesZitat">
    <w:name w:val="Intense Quote"/>
    <w:basedOn w:val="Standard"/>
    <w:next w:val="Standard"/>
    <w:link w:val="IntensivesZitatZchn"/>
    <w:uiPriority w:val="30"/>
    <w:qFormat/>
    <w:rsid w:val="00EF30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F3085"/>
    <w:rPr>
      <w:i/>
      <w:iCs/>
      <w:color w:val="0F4761" w:themeColor="accent1" w:themeShade="BF"/>
    </w:rPr>
  </w:style>
  <w:style w:type="character" w:styleId="IntensiverVerweis">
    <w:name w:val="Intense Reference"/>
    <w:basedOn w:val="Absatz-Standardschriftart"/>
    <w:uiPriority w:val="32"/>
    <w:qFormat/>
    <w:rsid w:val="00EF3085"/>
    <w:rPr>
      <w:b/>
      <w:bCs/>
      <w:smallCaps/>
      <w:color w:val="0F4761" w:themeColor="accent1" w:themeShade="BF"/>
      <w:spacing w:val="5"/>
    </w:rPr>
  </w:style>
  <w:style w:type="character" w:styleId="Hyperlink">
    <w:name w:val="Hyperlink"/>
    <w:basedOn w:val="Absatz-Standardschriftart"/>
    <w:uiPriority w:val="99"/>
    <w:unhideWhenUsed/>
    <w:rsid w:val="00C22A36"/>
    <w:rPr>
      <w:color w:val="467886" w:themeColor="hyperlink"/>
      <w:u w:val="single"/>
    </w:rPr>
  </w:style>
  <w:style w:type="paragraph" w:styleId="Fuzeile">
    <w:name w:val="footer"/>
    <w:basedOn w:val="Standard"/>
    <w:link w:val="FuzeileZchn"/>
    <w:uiPriority w:val="99"/>
    <w:unhideWhenUsed/>
    <w:rsid w:val="00C22A3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22A36"/>
  </w:style>
  <w:style w:type="paragraph" w:styleId="Kopfzeile">
    <w:name w:val="header"/>
    <w:basedOn w:val="Standard"/>
    <w:link w:val="KopfzeileZchn"/>
    <w:uiPriority w:val="99"/>
    <w:unhideWhenUsed/>
    <w:rsid w:val="002B335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B335A"/>
  </w:style>
  <w:style w:type="character" w:styleId="NichtaufgelsteErwhnung">
    <w:name w:val="Unresolved Mention"/>
    <w:basedOn w:val="Absatz-Standardschriftart"/>
    <w:uiPriority w:val="99"/>
    <w:semiHidden/>
    <w:unhideWhenUsed/>
    <w:rsid w:val="00F863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053360">
      <w:bodyDiv w:val="1"/>
      <w:marLeft w:val="0"/>
      <w:marRight w:val="0"/>
      <w:marTop w:val="0"/>
      <w:marBottom w:val="0"/>
      <w:divBdr>
        <w:top w:val="none" w:sz="0" w:space="0" w:color="auto"/>
        <w:left w:val="none" w:sz="0" w:space="0" w:color="auto"/>
        <w:bottom w:val="none" w:sz="0" w:space="0" w:color="auto"/>
        <w:right w:val="none" w:sz="0" w:space="0" w:color="auto"/>
      </w:divBdr>
    </w:div>
    <w:div w:id="322437684">
      <w:bodyDiv w:val="1"/>
      <w:marLeft w:val="0"/>
      <w:marRight w:val="0"/>
      <w:marTop w:val="0"/>
      <w:marBottom w:val="0"/>
      <w:divBdr>
        <w:top w:val="none" w:sz="0" w:space="0" w:color="auto"/>
        <w:left w:val="none" w:sz="0" w:space="0" w:color="auto"/>
        <w:bottom w:val="none" w:sz="0" w:space="0" w:color="auto"/>
        <w:right w:val="none" w:sz="0" w:space="0" w:color="auto"/>
      </w:divBdr>
    </w:div>
    <w:div w:id="978919130">
      <w:bodyDiv w:val="1"/>
      <w:marLeft w:val="0"/>
      <w:marRight w:val="0"/>
      <w:marTop w:val="0"/>
      <w:marBottom w:val="0"/>
      <w:divBdr>
        <w:top w:val="none" w:sz="0" w:space="0" w:color="auto"/>
        <w:left w:val="none" w:sz="0" w:space="0" w:color="auto"/>
        <w:bottom w:val="none" w:sz="0" w:space="0" w:color="auto"/>
        <w:right w:val="none" w:sz="0" w:space="0" w:color="auto"/>
      </w:divBdr>
    </w:div>
    <w:div w:id="1980306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stagram.com/heumilch" TargetMode="External"/><Relationship Id="rId3" Type="http://schemas.openxmlformats.org/officeDocument/2006/relationships/webSettings" Target="webSettings.xml"/><Relationship Id="rId7" Type="http://schemas.openxmlformats.org/officeDocument/2006/relationships/hyperlink" Target="http://www.facebook.com/heumilch.at"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heumilch.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sven.kleber@clavis.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Words>
  <Characters>3172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Sven Kleber</dc:creator>
  <cp:keywords/>
  <dc:description/>
  <cp:lastModifiedBy>Heumilch</cp:lastModifiedBy>
  <cp:revision>27</cp:revision>
  <dcterms:created xsi:type="dcterms:W3CDTF">2025-06-18T11:07:00Z</dcterms:created>
  <dcterms:modified xsi:type="dcterms:W3CDTF">2026-06-02T12:31:00Z</dcterms:modified>
</cp:coreProperties>
</file>